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5D851" w14:textId="77777777" w:rsidR="002D660F" w:rsidRDefault="002D660F" w:rsidP="00F75F2D">
      <w:pPr>
        <w:rPr>
          <w:b/>
          <w:sz w:val="28"/>
          <w:szCs w:val="28"/>
        </w:rPr>
      </w:pPr>
      <w:bookmarkStart w:id="0" w:name="_GoBack"/>
      <w:bookmarkEnd w:id="0"/>
    </w:p>
    <w:tbl>
      <w:tblPr>
        <w:tblStyle w:val="TableGrid"/>
        <w:tblW w:w="0" w:type="auto"/>
        <w:tblLook w:val="04A0" w:firstRow="1" w:lastRow="0" w:firstColumn="1" w:lastColumn="0" w:noHBand="0" w:noVBand="1"/>
      </w:tblPr>
      <w:tblGrid>
        <w:gridCol w:w="9016"/>
      </w:tblGrid>
      <w:tr w:rsidR="00DB4121" w:rsidRPr="00DB4121" w14:paraId="0493C037" w14:textId="77777777" w:rsidTr="00DB4121">
        <w:tc>
          <w:tcPr>
            <w:tcW w:w="9016" w:type="dxa"/>
          </w:tcPr>
          <w:p w14:paraId="08686D8D" w14:textId="77777777"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Organisation</w:t>
            </w:r>
          </w:p>
          <w:p w14:paraId="293F70B2" w14:textId="7F4D0988" w:rsidR="00DB4121" w:rsidRDefault="007A65B5" w:rsidP="0086613F">
            <w:pPr>
              <w:jc w:val="both"/>
              <w:rPr>
                <w:rFonts w:cstheme="minorHAnsi"/>
                <w:b/>
                <w:color w:val="000000" w:themeColor="text1"/>
              </w:rPr>
            </w:pPr>
            <w:r>
              <w:rPr>
                <w:rFonts w:cstheme="minorHAnsi"/>
                <w:b/>
                <w:color w:val="000000" w:themeColor="text1"/>
              </w:rPr>
              <w:t xml:space="preserve">University Hospitals Coventry &amp; Warwickshire </w:t>
            </w:r>
          </w:p>
          <w:p w14:paraId="01D33888" w14:textId="77777777" w:rsidR="00DB4121" w:rsidRDefault="00DB4121" w:rsidP="0086613F">
            <w:pPr>
              <w:jc w:val="both"/>
              <w:rPr>
                <w:rFonts w:cstheme="minorHAnsi"/>
                <w:b/>
                <w:color w:val="000000" w:themeColor="text1"/>
              </w:rPr>
            </w:pPr>
          </w:p>
          <w:p w14:paraId="1F2C610C" w14:textId="77777777" w:rsidR="00DB4121" w:rsidRPr="00DB4121" w:rsidRDefault="00DB4121" w:rsidP="0086613F">
            <w:pPr>
              <w:jc w:val="both"/>
              <w:rPr>
                <w:rFonts w:cstheme="minorHAnsi"/>
                <w:b/>
                <w:color w:val="000000" w:themeColor="text1"/>
              </w:rPr>
            </w:pPr>
          </w:p>
        </w:tc>
      </w:tr>
      <w:tr w:rsidR="00DB4121" w:rsidRPr="00DB4121" w14:paraId="751EF831" w14:textId="77777777" w:rsidTr="00DB4121">
        <w:tc>
          <w:tcPr>
            <w:tcW w:w="9016" w:type="dxa"/>
          </w:tcPr>
          <w:p w14:paraId="3341A099" w14:textId="77777777" w:rsidR="00DB4121" w:rsidRP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Locations</w:t>
            </w:r>
          </w:p>
          <w:p w14:paraId="77BAE445" w14:textId="77777777" w:rsidR="00DB4121" w:rsidRDefault="00DB4121" w:rsidP="0086613F">
            <w:pPr>
              <w:jc w:val="both"/>
              <w:rPr>
                <w:rFonts w:cstheme="minorHAnsi"/>
                <w:b/>
                <w:color w:val="000000" w:themeColor="text1"/>
              </w:rPr>
            </w:pPr>
          </w:p>
          <w:p w14:paraId="57D43156" w14:textId="642B68D7" w:rsidR="00DB4121" w:rsidRDefault="007A65B5" w:rsidP="0086613F">
            <w:pPr>
              <w:jc w:val="both"/>
              <w:rPr>
                <w:rFonts w:cstheme="minorHAnsi"/>
                <w:b/>
                <w:color w:val="000000" w:themeColor="text1"/>
              </w:rPr>
            </w:pPr>
            <w:r>
              <w:rPr>
                <w:rFonts w:cstheme="minorHAnsi"/>
                <w:b/>
                <w:color w:val="000000" w:themeColor="text1"/>
              </w:rPr>
              <w:t xml:space="preserve">University Hospital, Coventry </w:t>
            </w:r>
          </w:p>
          <w:p w14:paraId="02759D44" w14:textId="77777777" w:rsidR="00DB4121" w:rsidRPr="00DB4121" w:rsidRDefault="00DB4121" w:rsidP="0086613F">
            <w:pPr>
              <w:jc w:val="both"/>
              <w:rPr>
                <w:rFonts w:cstheme="minorHAnsi"/>
                <w:b/>
                <w:color w:val="000000" w:themeColor="text1"/>
              </w:rPr>
            </w:pPr>
          </w:p>
        </w:tc>
      </w:tr>
      <w:tr w:rsidR="00DB4121" w:rsidRPr="00DB4121" w14:paraId="5642539A" w14:textId="77777777" w:rsidTr="00DB4121">
        <w:tc>
          <w:tcPr>
            <w:tcW w:w="9016" w:type="dxa"/>
          </w:tcPr>
          <w:p w14:paraId="40245C60" w14:textId="77777777" w:rsidR="00DB4121"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Line Manager</w:t>
            </w:r>
          </w:p>
          <w:p w14:paraId="798D758F" w14:textId="77777777" w:rsidR="007A65B5" w:rsidRDefault="007A65B5" w:rsidP="0086613F">
            <w:pPr>
              <w:jc w:val="both"/>
              <w:rPr>
                <w:rFonts w:cstheme="minorHAnsi"/>
                <w:b/>
                <w:color w:val="000000" w:themeColor="text1"/>
                <w:sz w:val="28"/>
                <w:szCs w:val="28"/>
              </w:rPr>
            </w:pPr>
          </w:p>
          <w:p w14:paraId="3D0A0089" w14:textId="4C3816F0" w:rsidR="007A65B5" w:rsidRPr="00DB4121" w:rsidRDefault="007A65B5" w:rsidP="0086613F">
            <w:pPr>
              <w:jc w:val="both"/>
              <w:rPr>
                <w:rFonts w:cstheme="minorHAnsi"/>
                <w:b/>
                <w:color w:val="000000" w:themeColor="text1"/>
                <w:sz w:val="28"/>
                <w:szCs w:val="28"/>
              </w:rPr>
            </w:pPr>
            <w:r>
              <w:rPr>
                <w:rFonts w:cstheme="minorHAnsi"/>
                <w:b/>
                <w:color w:val="000000" w:themeColor="text1"/>
                <w:sz w:val="28"/>
                <w:szCs w:val="28"/>
              </w:rPr>
              <w:t xml:space="preserve">Head of Estates &amp; Facilities </w:t>
            </w:r>
          </w:p>
          <w:p w14:paraId="4DF8A0EC" w14:textId="77777777" w:rsidR="00DB4121" w:rsidRPr="00DB4121" w:rsidRDefault="00DB4121" w:rsidP="0086613F">
            <w:pPr>
              <w:jc w:val="both"/>
              <w:rPr>
                <w:rFonts w:cstheme="minorHAnsi"/>
                <w:color w:val="000000" w:themeColor="text1"/>
              </w:rPr>
            </w:pPr>
          </w:p>
        </w:tc>
      </w:tr>
      <w:tr w:rsidR="00DB4121" w:rsidRPr="0056286E" w14:paraId="16E5874B" w14:textId="77777777" w:rsidTr="00DB4121">
        <w:tc>
          <w:tcPr>
            <w:tcW w:w="9016" w:type="dxa"/>
          </w:tcPr>
          <w:p w14:paraId="498E1AEE" w14:textId="77777777" w:rsidR="00DB4121" w:rsidRPr="0056286E" w:rsidRDefault="00DB4121" w:rsidP="0086613F">
            <w:pPr>
              <w:jc w:val="both"/>
              <w:rPr>
                <w:rFonts w:cstheme="minorHAnsi"/>
                <w:bCs/>
                <w:color w:val="000000" w:themeColor="text1"/>
                <w:sz w:val="28"/>
                <w:szCs w:val="28"/>
              </w:rPr>
            </w:pPr>
            <w:r w:rsidRPr="0056286E">
              <w:rPr>
                <w:rFonts w:cstheme="minorHAnsi"/>
                <w:bCs/>
                <w:color w:val="000000" w:themeColor="text1"/>
                <w:sz w:val="28"/>
                <w:szCs w:val="28"/>
              </w:rPr>
              <w:t>Organisation and Role Description</w:t>
            </w:r>
          </w:p>
          <w:p w14:paraId="6BABEA16" w14:textId="77777777" w:rsidR="00DB4121" w:rsidRPr="0056286E" w:rsidRDefault="00DB4121" w:rsidP="0086613F">
            <w:pPr>
              <w:jc w:val="both"/>
              <w:rPr>
                <w:rFonts w:cstheme="minorHAnsi"/>
                <w:bCs/>
                <w:color w:val="000000" w:themeColor="text1"/>
              </w:rPr>
            </w:pPr>
          </w:p>
          <w:p w14:paraId="3D402EBA" w14:textId="77777777" w:rsidR="00DB4121" w:rsidRPr="0056286E" w:rsidRDefault="00DB4121" w:rsidP="0086613F">
            <w:pPr>
              <w:jc w:val="both"/>
              <w:rPr>
                <w:rFonts w:cstheme="minorHAnsi"/>
                <w:bCs/>
                <w:color w:val="000000" w:themeColor="text1"/>
              </w:rPr>
            </w:pPr>
          </w:p>
          <w:p w14:paraId="33D5989D" w14:textId="77777777" w:rsidR="007A65B5" w:rsidRPr="0056286E" w:rsidRDefault="007A65B5" w:rsidP="007A65B5">
            <w:pPr>
              <w:jc w:val="both"/>
              <w:rPr>
                <w:rFonts w:cstheme="minorHAnsi"/>
                <w:bCs/>
                <w:color w:val="000000" w:themeColor="text1"/>
              </w:rPr>
            </w:pPr>
            <w:r w:rsidRPr="0056286E">
              <w:rPr>
                <w:rFonts w:cstheme="minorHAnsi"/>
                <w:bCs/>
                <w:color w:val="000000" w:themeColor="text1"/>
              </w:rPr>
              <w:t>University Hospitals Coventry and Warwickshire NHS Trust, rated as good by the Care Quality Commission, is one of the largest teaching Trusts in the UK.</w:t>
            </w:r>
          </w:p>
          <w:p w14:paraId="24339841" w14:textId="77777777" w:rsidR="007A65B5" w:rsidRPr="0056286E" w:rsidRDefault="007A65B5" w:rsidP="007A65B5">
            <w:pPr>
              <w:jc w:val="both"/>
              <w:rPr>
                <w:rFonts w:cstheme="minorHAnsi"/>
                <w:bCs/>
                <w:color w:val="000000" w:themeColor="text1"/>
              </w:rPr>
            </w:pPr>
          </w:p>
          <w:p w14:paraId="244C8B64" w14:textId="1ED4C750" w:rsidR="007A65B5" w:rsidRPr="0056286E" w:rsidRDefault="007A65B5" w:rsidP="007A65B5">
            <w:pPr>
              <w:jc w:val="both"/>
              <w:rPr>
                <w:rFonts w:cstheme="minorHAnsi"/>
                <w:bCs/>
                <w:color w:val="000000" w:themeColor="text1"/>
              </w:rPr>
            </w:pPr>
            <w:r w:rsidRPr="0056286E">
              <w:rPr>
                <w:rFonts w:cstheme="minorHAnsi"/>
                <w:bCs/>
                <w:color w:val="000000" w:themeColor="text1"/>
              </w:rPr>
              <w:t>We are extremely proud of our employees across our hospital sites, with high quality patient care at the heart of everything we do. Boasting some of the most modern facilities in Western Europe, the Trust is renowned for being at the forefront of research and innovation as part of its blossoming reputation as a worldwide leader in healthcare.</w:t>
            </w:r>
          </w:p>
          <w:p w14:paraId="36BCBABB" w14:textId="77777777" w:rsidR="007A65B5" w:rsidRPr="0056286E" w:rsidRDefault="007A65B5" w:rsidP="007A65B5">
            <w:pPr>
              <w:jc w:val="both"/>
              <w:rPr>
                <w:rFonts w:cstheme="minorHAnsi"/>
                <w:bCs/>
                <w:color w:val="000000" w:themeColor="text1"/>
              </w:rPr>
            </w:pPr>
          </w:p>
          <w:p w14:paraId="278C3254" w14:textId="17D7C994" w:rsidR="007A65B5" w:rsidRPr="0056286E" w:rsidRDefault="007A65B5" w:rsidP="007A65B5">
            <w:pPr>
              <w:jc w:val="both"/>
              <w:rPr>
                <w:rFonts w:cstheme="minorHAnsi"/>
                <w:bCs/>
                <w:color w:val="000000" w:themeColor="text1"/>
              </w:rPr>
            </w:pPr>
            <w:r w:rsidRPr="0056286E">
              <w:rPr>
                <w:rFonts w:cstheme="minorHAnsi"/>
                <w:bCs/>
                <w:color w:val="000000" w:themeColor="text1"/>
              </w:rPr>
              <w:t>We are proud to be recognised as a Pathway to Excellence designated organisation - please click the link for further details about this prestigious award. Pathway To Excellence - University Hospitals Coventry &amp; Warwickshire (uhcw.nhs.uk)</w:t>
            </w:r>
          </w:p>
          <w:p w14:paraId="26BB2EF0" w14:textId="77777777" w:rsidR="007A65B5" w:rsidRPr="0056286E" w:rsidRDefault="007A65B5" w:rsidP="007A65B5">
            <w:pPr>
              <w:jc w:val="both"/>
              <w:rPr>
                <w:rFonts w:cstheme="minorHAnsi"/>
                <w:bCs/>
                <w:color w:val="000000" w:themeColor="text1"/>
              </w:rPr>
            </w:pPr>
          </w:p>
          <w:p w14:paraId="4873806E" w14:textId="77777777" w:rsidR="007A65B5" w:rsidRPr="0056286E" w:rsidRDefault="007A65B5" w:rsidP="007A65B5">
            <w:pPr>
              <w:jc w:val="both"/>
              <w:rPr>
                <w:rFonts w:cstheme="minorHAnsi"/>
                <w:bCs/>
                <w:color w:val="000000" w:themeColor="text1"/>
              </w:rPr>
            </w:pPr>
            <w:r w:rsidRPr="0056286E">
              <w:rPr>
                <w:rFonts w:cstheme="minorHAnsi"/>
                <w:bCs/>
                <w:color w:val="000000" w:themeColor="text1"/>
              </w:rPr>
              <w:t>By joining our exciting journey, you will form part of a passionate, talented team and will be able to access a wide range of learning and development opportunities. There has never been a better time to join our team.</w:t>
            </w:r>
          </w:p>
          <w:p w14:paraId="24306693" w14:textId="77777777" w:rsidR="007A65B5" w:rsidRPr="0056286E" w:rsidRDefault="007A65B5" w:rsidP="007A65B5">
            <w:pPr>
              <w:jc w:val="both"/>
              <w:rPr>
                <w:rFonts w:cstheme="minorHAnsi"/>
                <w:bCs/>
                <w:color w:val="000000" w:themeColor="text1"/>
              </w:rPr>
            </w:pPr>
          </w:p>
          <w:p w14:paraId="1212D37B" w14:textId="77777777" w:rsidR="007A65B5" w:rsidRPr="0056286E" w:rsidRDefault="007A65B5" w:rsidP="007A65B5">
            <w:pPr>
              <w:jc w:val="both"/>
              <w:rPr>
                <w:rFonts w:cstheme="minorHAnsi"/>
                <w:bCs/>
                <w:color w:val="000000" w:themeColor="text1"/>
              </w:rPr>
            </w:pPr>
            <w:r w:rsidRPr="0056286E">
              <w:rPr>
                <w:rFonts w:cstheme="minorHAnsi"/>
                <w:bCs/>
                <w:color w:val="000000" w:themeColor="text1"/>
              </w:rPr>
              <w:t>The Trust is committed to building an organisation that makes full use of the talents, skills, experience, and different perspectives available in our diverse society. We want everyone to feel they are respected, valued, can achieve their potential and receive the most appropriate and relevant care. We will create an environment where the equality and human rights principles of fairness, respect, equality, dignity and autonomy are promoted and are part of the organisation's core values.</w:t>
            </w:r>
          </w:p>
          <w:p w14:paraId="624D5C3A" w14:textId="77777777" w:rsidR="00DB4121" w:rsidRPr="0056286E" w:rsidRDefault="00DB4121" w:rsidP="0086613F">
            <w:pPr>
              <w:jc w:val="both"/>
              <w:rPr>
                <w:rFonts w:cstheme="minorHAnsi"/>
                <w:bCs/>
                <w:color w:val="000000" w:themeColor="text1"/>
              </w:rPr>
            </w:pPr>
          </w:p>
          <w:p w14:paraId="4CD801EC" w14:textId="3899B25C" w:rsidR="00DB4121" w:rsidRPr="0056286E" w:rsidRDefault="007A65B5" w:rsidP="0086613F">
            <w:pPr>
              <w:jc w:val="both"/>
              <w:rPr>
                <w:rFonts w:cstheme="minorHAnsi"/>
                <w:bCs/>
                <w:color w:val="000000" w:themeColor="text1"/>
              </w:rPr>
            </w:pPr>
            <w:r w:rsidRPr="0056286E">
              <w:rPr>
                <w:rFonts w:cstheme="minorHAnsi"/>
                <w:bCs/>
                <w:color w:val="000000" w:themeColor="text1"/>
              </w:rPr>
              <w:t xml:space="preserve">Within our Estates &amp; Facilities team </w:t>
            </w:r>
            <w:r w:rsidR="00740402" w:rsidRPr="0056286E">
              <w:rPr>
                <w:rFonts w:cstheme="minorHAnsi"/>
                <w:bCs/>
                <w:color w:val="000000" w:themeColor="text1"/>
              </w:rPr>
              <w:t xml:space="preserve">have a clear mission statement </w:t>
            </w:r>
          </w:p>
          <w:p w14:paraId="209F42E9" w14:textId="77777777" w:rsidR="00740402" w:rsidRPr="0056286E" w:rsidRDefault="00740402" w:rsidP="0086613F">
            <w:pPr>
              <w:jc w:val="both"/>
              <w:rPr>
                <w:rFonts w:cstheme="minorHAnsi"/>
                <w:bCs/>
                <w:color w:val="000000" w:themeColor="text1"/>
              </w:rPr>
            </w:pPr>
          </w:p>
          <w:p w14:paraId="7B51B209" w14:textId="42DAF9B3" w:rsidR="00740402" w:rsidRPr="0056286E" w:rsidRDefault="00740402" w:rsidP="0056286E">
            <w:pPr>
              <w:jc w:val="center"/>
              <w:rPr>
                <w:rFonts w:cstheme="minorHAnsi"/>
                <w:bCs/>
                <w:i/>
                <w:iCs/>
                <w:color w:val="000000" w:themeColor="text1"/>
              </w:rPr>
            </w:pPr>
            <w:proofErr w:type="gramStart"/>
            <w:r w:rsidRPr="0056286E">
              <w:rPr>
                <w:rFonts w:cstheme="minorHAnsi"/>
                <w:bCs/>
                <w:i/>
                <w:iCs/>
                <w:color w:val="000000" w:themeColor="text1"/>
              </w:rPr>
              <w:t>‘ Working</w:t>
            </w:r>
            <w:proofErr w:type="gramEnd"/>
            <w:r w:rsidRPr="0056286E">
              <w:rPr>
                <w:rFonts w:cstheme="minorHAnsi"/>
                <w:bCs/>
                <w:i/>
                <w:iCs/>
                <w:color w:val="000000" w:themeColor="text1"/>
              </w:rPr>
              <w:t xml:space="preserve"> in partnership with our service providers to deliver a sustainable world-class, safe and efficient environment for the benefit and support of our patients and staff’.</w:t>
            </w:r>
          </w:p>
          <w:p w14:paraId="696E0BA3" w14:textId="77777777" w:rsidR="00740402" w:rsidRPr="0056286E" w:rsidRDefault="00740402" w:rsidP="0086613F">
            <w:pPr>
              <w:jc w:val="both"/>
              <w:rPr>
                <w:rFonts w:cstheme="minorHAnsi"/>
                <w:bCs/>
                <w:color w:val="000000" w:themeColor="text1"/>
              </w:rPr>
            </w:pPr>
          </w:p>
          <w:p w14:paraId="4C6BE19A" w14:textId="77777777" w:rsidR="0056286E" w:rsidRPr="0056286E" w:rsidRDefault="0056286E" w:rsidP="0086613F">
            <w:pPr>
              <w:jc w:val="both"/>
              <w:rPr>
                <w:rFonts w:cstheme="minorHAnsi"/>
                <w:bCs/>
                <w:color w:val="000000" w:themeColor="text1"/>
              </w:rPr>
            </w:pPr>
          </w:p>
          <w:p w14:paraId="52C640B7" w14:textId="77777777" w:rsidR="0056286E" w:rsidRPr="0056286E" w:rsidRDefault="0056286E" w:rsidP="0086613F">
            <w:pPr>
              <w:jc w:val="both"/>
              <w:rPr>
                <w:rFonts w:cstheme="minorHAnsi"/>
                <w:bCs/>
                <w:color w:val="000000" w:themeColor="text1"/>
              </w:rPr>
            </w:pPr>
          </w:p>
          <w:p w14:paraId="0E5A25B7" w14:textId="77777777" w:rsidR="0056286E" w:rsidRPr="0056286E" w:rsidRDefault="0056286E" w:rsidP="0086613F">
            <w:pPr>
              <w:jc w:val="both"/>
              <w:rPr>
                <w:rFonts w:cstheme="minorHAnsi"/>
                <w:bCs/>
                <w:color w:val="000000" w:themeColor="text1"/>
              </w:rPr>
            </w:pPr>
          </w:p>
          <w:p w14:paraId="3B64305A" w14:textId="1AAD887F" w:rsidR="00740402" w:rsidRPr="0056286E" w:rsidRDefault="00740402" w:rsidP="0086613F">
            <w:pPr>
              <w:jc w:val="both"/>
              <w:rPr>
                <w:rFonts w:cstheme="minorHAnsi"/>
                <w:bCs/>
                <w:color w:val="000000" w:themeColor="text1"/>
              </w:rPr>
            </w:pPr>
            <w:r w:rsidRPr="0056286E">
              <w:rPr>
                <w:rFonts w:cstheme="minorHAnsi"/>
                <w:bCs/>
                <w:color w:val="000000" w:themeColor="text1"/>
              </w:rPr>
              <w:t xml:space="preserve">Working collaboratively with our PFI partners the team delivers </w:t>
            </w:r>
          </w:p>
          <w:p w14:paraId="3DFE7B00" w14:textId="73AA5102" w:rsidR="00740402" w:rsidRPr="0056286E" w:rsidRDefault="00740402" w:rsidP="00740402">
            <w:pPr>
              <w:pStyle w:val="ListParagraph"/>
              <w:numPr>
                <w:ilvl w:val="0"/>
                <w:numId w:val="28"/>
              </w:numPr>
              <w:jc w:val="both"/>
              <w:rPr>
                <w:rFonts w:cstheme="minorHAnsi"/>
                <w:bCs/>
                <w:color w:val="000000" w:themeColor="text1"/>
              </w:rPr>
            </w:pPr>
            <w:r w:rsidRPr="0056286E">
              <w:rPr>
                <w:rFonts w:cstheme="minorHAnsi"/>
                <w:bCs/>
                <w:color w:val="000000" w:themeColor="text1"/>
              </w:rPr>
              <w:t>Capital development projects</w:t>
            </w:r>
          </w:p>
          <w:p w14:paraId="65BCB23E" w14:textId="39D2E7D6" w:rsidR="00740402" w:rsidRPr="0056286E" w:rsidRDefault="00740402" w:rsidP="00740402">
            <w:pPr>
              <w:pStyle w:val="ListParagraph"/>
              <w:numPr>
                <w:ilvl w:val="0"/>
                <w:numId w:val="28"/>
              </w:numPr>
              <w:jc w:val="both"/>
              <w:rPr>
                <w:rFonts w:cstheme="minorHAnsi"/>
                <w:bCs/>
                <w:color w:val="000000" w:themeColor="text1"/>
              </w:rPr>
            </w:pPr>
            <w:r w:rsidRPr="0056286E">
              <w:rPr>
                <w:rFonts w:cstheme="minorHAnsi"/>
                <w:bCs/>
                <w:color w:val="000000" w:themeColor="text1"/>
              </w:rPr>
              <w:t xml:space="preserve">PFI contract management </w:t>
            </w:r>
          </w:p>
          <w:p w14:paraId="198A2307" w14:textId="0E70B7C2" w:rsidR="00740402" w:rsidRPr="0056286E" w:rsidRDefault="00740402" w:rsidP="00740402">
            <w:pPr>
              <w:pStyle w:val="ListParagraph"/>
              <w:numPr>
                <w:ilvl w:val="1"/>
                <w:numId w:val="28"/>
              </w:numPr>
              <w:jc w:val="both"/>
              <w:rPr>
                <w:rFonts w:cstheme="minorHAnsi"/>
                <w:bCs/>
                <w:color w:val="000000" w:themeColor="text1"/>
              </w:rPr>
            </w:pPr>
            <w:r w:rsidRPr="0056286E">
              <w:rPr>
                <w:rFonts w:cstheme="minorHAnsi"/>
                <w:bCs/>
                <w:color w:val="000000" w:themeColor="text1"/>
              </w:rPr>
              <w:t>Hard FM</w:t>
            </w:r>
          </w:p>
          <w:p w14:paraId="463EBF65" w14:textId="114CEB09" w:rsidR="00740402" w:rsidRPr="0056286E" w:rsidRDefault="00740402" w:rsidP="00740402">
            <w:pPr>
              <w:pStyle w:val="ListParagraph"/>
              <w:numPr>
                <w:ilvl w:val="1"/>
                <w:numId w:val="28"/>
              </w:numPr>
              <w:jc w:val="both"/>
              <w:rPr>
                <w:rFonts w:cstheme="minorHAnsi"/>
                <w:bCs/>
                <w:color w:val="000000" w:themeColor="text1"/>
              </w:rPr>
            </w:pPr>
            <w:r w:rsidRPr="0056286E">
              <w:rPr>
                <w:rFonts w:cstheme="minorHAnsi"/>
                <w:bCs/>
                <w:color w:val="000000" w:themeColor="text1"/>
              </w:rPr>
              <w:t>Soft FM</w:t>
            </w:r>
          </w:p>
          <w:p w14:paraId="398D769A" w14:textId="4227E269" w:rsidR="00740402" w:rsidRPr="0056286E" w:rsidRDefault="00740402" w:rsidP="00740402">
            <w:pPr>
              <w:pStyle w:val="ListParagraph"/>
              <w:numPr>
                <w:ilvl w:val="1"/>
                <w:numId w:val="28"/>
              </w:numPr>
              <w:jc w:val="both"/>
              <w:rPr>
                <w:rFonts w:cstheme="minorHAnsi"/>
                <w:bCs/>
                <w:color w:val="000000" w:themeColor="text1"/>
              </w:rPr>
            </w:pPr>
            <w:r w:rsidRPr="0056286E">
              <w:rPr>
                <w:rFonts w:cstheme="minorHAnsi"/>
                <w:bCs/>
                <w:color w:val="000000" w:themeColor="text1"/>
              </w:rPr>
              <w:t>MES</w:t>
            </w:r>
          </w:p>
          <w:p w14:paraId="33A96A8C" w14:textId="4EFDBA8D" w:rsidR="00740402" w:rsidRPr="0056286E" w:rsidRDefault="00740402" w:rsidP="00740402">
            <w:pPr>
              <w:pStyle w:val="ListParagraph"/>
              <w:numPr>
                <w:ilvl w:val="0"/>
                <w:numId w:val="28"/>
              </w:numPr>
              <w:jc w:val="both"/>
              <w:rPr>
                <w:rFonts w:cstheme="minorHAnsi"/>
                <w:bCs/>
                <w:color w:val="000000" w:themeColor="text1"/>
              </w:rPr>
            </w:pPr>
            <w:r w:rsidRPr="0056286E">
              <w:rPr>
                <w:rFonts w:cstheme="minorHAnsi"/>
                <w:bCs/>
                <w:color w:val="000000" w:themeColor="text1"/>
              </w:rPr>
              <w:t>Fire &amp; Security</w:t>
            </w:r>
          </w:p>
          <w:p w14:paraId="1DF91E95" w14:textId="05A7F685" w:rsidR="00740402" w:rsidRPr="0056286E" w:rsidRDefault="00740402" w:rsidP="00740402">
            <w:pPr>
              <w:pStyle w:val="ListParagraph"/>
              <w:numPr>
                <w:ilvl w:val="0"/>
                <w:numId w:val="28"/>
              </w:numPr>
              <w:jc w:val="both"/>
              <w:rPr>
                <w:rFonts w:cstheme="minorHAnsi"/>
                <w:bCs/>
                <w:color w:val="000000" w:themeColor="text1"/>
              </w:rPr>
            </w:pPr>
            <w:r w:rsidRPr="0056286E">
              <w:rPr>
                <w:rFonts w:cstheme="minorHAnsi"/>
                <w:bCs/>
                <w:color w:val="000000" w:themeColor="text1"/>
              </w:rPr>
              <w:t xml:space="preserve">Sustainability </w:t>
            </w:r>
          </w:p>
          <w:p w14:paraId="4A7DD401" w14:textId="18C0A1EF" w:rsidR="00740402" w:rsidRPr="0056286E" w:rsidRDefault="00740402" w:rsidP="00740402">
            <w:pPr>
              <w:pStyle w:val="ListParagraph"/>
              <w:numPr>
                <w:ilvl w:val="0"/>
                <w:numId w:val="28"/>
              </w:numPr>
              <w:jc w:val="both"/>
              <w:rPr>
                <w:rFonts w:cstheme="minorHAnsi"/>
                <w:bCs/>
                <w:color w:val="000000" w:themeColor="text1"/>
              </w:rPr>
            </w:pPr>
            <w:r w:rsidRPr="0056286E">
              <w:rPr>
                <w:rFonts w:cstheme="minorHAnsi"/>
                <w:bCs/>
                <w:color w:val="000000" w:themeColor="text1"/>
              </w:rPr>
              <w:t xml:space="preserve">Health &amp; Safety </w:t>
            </w:r>
          </w:p>
          <w:p w14:paraId="15CEA74F" w14:textId="77777777" w:rsidR="00DB4121" w:rsidRPr="0056286E" w:rsidRDefault="00DB4121" w:rsidP="0086613F">
            <w:pPr>
              <w:jc w:val="both"/>
              <w:rPr>
                <w:rFonts w:cstheme="minorHAnsi"/>
                <w:bCs/>
                <w:color w:val="000000" w:themeColor="text1"/>
              </w:rPr>
            </w:pPr>
          </w:p>
          <w:p w14:paraId="33F53CBE" w14:textId="77777777" w:rsidR="00DB4121" w:rsidRPr="0056286E" w:rsidRDefault="00DB4121" w:rsidP="0086613F">
            <w:pPr>
              <w:jc w:val="both"/>
              <w:rPr>
                <w:rFonts w:cstheme="minorHAnsi"/>
                <w:bCs/>
                <w:color w:val="000000" w:themeColor="text1"/>
              </w:rPr>
            </w:pPr>
          </w:p>
          <w:p w14:paraId="622823F5" w14:textId="65BC77E8" w:rsidR="00DB4121" w:rsidRPr="0056286E" w:rsidRDefault="0056286E" w:rsidP="0086613F">
            <w:pPr>
              <w:jc w:val="both"/>
              <w:rPr>
                <w:rFonts w:cstheme="minorHAnsi"/>
                <w:bCs/>
                <w:color w:val="000000" w:themeColor="text1"/>
              </w:rPr>
            </w:pPr>
            <w:r w:rsidRPr="0056286E">
              <w:rPr>
                <w:rFonts w:cstheme="minorHAnsi"/>
                <w:bCs/>
                <w:color w:val="000000" w:themeColor="text1"/>
              </w:rPr>
              <w:t xml:space="preserve">The team promotes a culture of learning, flexible working and opportunities for development </w:t>
            </w:r>
          </w:p>
          <w:p w14:paraId="5E945EAB" w14:textId="77777777" w:rsidR="0056286E" w:rsidRPr="0056286E" w:rsidRDefault="0056286E" w:rsidP="0086613F">
            <w:pPr>
              <w:jc w:val="both"/>
              <w:rPr>
                <w:rFonts w:cstheme="minorHAnsi"/>
                <w:bCs/>
                <w:color w:val="000000" w:themeColor="text1"/>
              </w:rPr>
            </w:pPr>
          </w:p>
          <w:p w14:paraId="1E44582D" w14:textId="171DB28D" w:rsidR="0056286E" w:rsidRPr="0056286E" w:rsidRDefault="0056286E" w:rsidP="0086613F">
            <w:pPr>
              <w:jc w:val="both"/>
              <w:rPr>
                <w:rFonts w:cstheme="minorHAnsi"/>
                <w:bCs/>
                <w:color w:val="000000" w:themeColor="text1"/>
              </w:rPr>
            </w:pPr>
            <w:r w:rsidRPr="0056286E">
              <w:rPr>
                <w:rFonts w:cstheme="minorHAnsi"/>
                <w:bCs/>
                <w:color w:val="000000" w:themeColor="text1"/>
              </w:rPr>
              <w:t>We look forward to hearing from you</w:t>
            </w:r>
          </w:p>
          <w:p w14:paraId="5F000F8A" w14:textId="77777777" w:rsidR="0056286E" w:rsidRPr="0056286E" w:rsidRDefault="0056286E" w:rsidP="0086613F">
            <w:pPr>
              <w:jc w:val="both"/>
              <w:rPr>
                <w:rFonts w:cstheme="minorHAnsi"/>
                <w:bCs/>
                <w:color w:val="000000" w:themeColor="text1"/>
              </w:rPr>
            </w:pPr>
          </w:p>
          <w:p w14:paraId="460157AD" w14:textId="77777777" w:rsidR="0056286E" w:rsidRPr="0056286E" w:rsidRDefault="0056286E" w:rsidP="0086613F">
            <w:pPr>
              <w:jc w:val="both"/>
              <w:rPr>
                <w:rFonts w:cstheme="minorHAnsi"/>
                <w:bCs/>
                <w:color w:val="000000" w:themeColor="text1"/>
              </w:rPr>
            </w:pPr>
          </w:p>
          <w:p w14:paraId="18F49713" w14:textId="64C6F827" w:rsidR="0056286E" w:rsidRPr="0056286E" w:rsidRDefault="0056286E" w:rsidP="0086613F">
            <w:pPr>
              <w:jc w:val="both"/>
              <w:rPr>
                <w:rFonts w:cstheme="minorHAnsi"/>
                <w:bCs/>
                <w:color w:val="000000" w:themeColor="text1"/>
              </w:rPr>
            </w:pPr>
            <w:r w:rsidRPr="0056286E">
              <w:rPr>
                <w:rFonts w:cstheme="minorHAnsi"/>
                <w:bCs/>
                <w:color w:val="000000" w:themeColor="text1"/>
              </w:rPr>
              <w:t>Ben Widdowson</w:t>
            </w:r>
          </w:p>
          <w:p w14:paraId="49AABCD1" w14:textId="637A3CAF" w:rsidR="0056286E" w:rsidRPr="0056286E" w:rsidRDefault="0056286E" w:rsidP="0086613F">
            <w:pPr>
              <w:jc w:val="both"/>
              <w:rPr>
                <w:rFonts w:cstheme="minorHAnsi"/>
                <w:bCs/>
                <w:color w:val="000000" w:themeColor="text1"/>
              </w:rPr>
            </w:pPr>
            <w:r w:rsidRPr="0056286E">
              <w:rPr>
                <w:rFonts w:cstheme="minorHAnsi"/>
                <w:bCs/>
                <w:color w:val="000000" w:themeColor="text1"/>
              </w:rPr>
              <w:t>Director of Estates &amp; Facilities</w:t>
            </w:r>
          </w:p>
          <w:p w14:paraId="6542B633" w14:textId="1BB260FC" w:rsidR="0056286E" w:rsidRPr="0056286E" w:rsidRDefault="0056286E" w:rsidP="0086613F">
            <w:pPr>
              <w:jc w:val="both"/>
              <w:rPr>
                <w:rFonts w:cstheme="minorHAnsi"/>
                <w:bCs/>
                <w:color w:val="000000" w:themeColor="text1"/>
              </w:rPr>
            </w:pPr>
            <w:r w:rsidRPr="0056286E">
              <w:rPr>
                <w:rFonts w:cstheme="minorHAnsi"/>
                <w:bCs/>
                <w:color w:val="000000" w:themeColor="text1"/>
              </w:rPr>
              <w:t xml:space="preserve">UHCW </w:t>
            </w:r>
          </w:p>
          <w:p w14:paraId="09EE52A7" w14:textId="77777777" w:rsidR="00DB4121" w:rsidRPr="0056286E" w:rsidRDefault="00DB4121" w:rsidP="0086613F">
            <w:pPr>
              <w:jc w:val="both"/>
              <w:rPr>
                <w:rFonts w:cstheme="minorHAnsi"/>
                <w:bCs/>
                <w:color w:val="000000" w:themeColor="text1"/>
              </w:rPr>
            </w:pPr>
          </w:p>
        </w:tc>
      </w:tr>
    </w:tbl>
    <w:p w14:paraId="7E840BAE" w14:textId="77777777" w:rsidR="00E00D9E" w:rsidRPr="0056286E" w:rsidRDefault="00E00D9E" w:rsidP="001D02F1">
      <w:pPr>
        <w:spacing w:after="0" w:line="240" w:lineRule="auto"/>
        <w:jc w:val="both"/>
        <w:rPr>
          <w:bCs/>
          <w:sz w:val="24"/>
          <w:szCs w:val="24"/>
        </w:rPr>
      </w:pPr>
    </w:p>
    <w:sectPr w:rsidR="00E00D9E" w:rsidRPr="0056286E" w:rsidSect="00DB4121">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B0807" w14:textId="77777777" w:rsidR="00DF16F3" w:rsidRDefault="00DF16F3" w:rsidP="00BF106A">
      <w:pPr>
        <w:spacing w:after="0" w:line="240" w:lineRule="auto"/>
      </w:pPr>
      <w:r>
        <w:separator/>
      </w:r>
    </w:p>
  </w:endnote>
  <w:endnote w:type="continuationSeparator" w:id="0">
    <w:p w14:paraId="21D5C0FA" w14:textId="77777777" w:rsidR="00DF16F3" w:rsidRDefault="00DF16F3" w:rsidP="00BF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386" w14:textId="77777777" w:rsidR="00DF16F3" w:rsidRDefault="00DF16F3" w:rsidP="00BF106A">
      <w:pPr>
        <w:spacing w:after="0" w:line="240" w:lineRule="auto"/>
      </w:pPr>
      <w:r>
        <w:separator/>
      </w:r>
    </w:p>
  </w:footnote>
  <w:footnote w:type="continuationSeparator" w:id="0">
    <w:p w14:paraId="042A5E63" w14:textId="77777777" w:rsidR="00DF16F3" w:rsidRDefault="00DF16F3" w:rsidP="00BF1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418D2" w14:textId="77777777" w:rsidR="001D02F1" w:rsidRDefault="001D02F1" w:rsidP="00DB4121">
    <w:pPr>
      <w:pStyle w:val="Header"/>
      <w:tabs>
        <w:tab w:val="clear" w:pos="4513"/>
        <w:tab w:val="clear" w:pos="9026"/>
      </w:tabs>
      <w:jc w:val="center"/>
      <w:rPr>
        <w:b/>
        <w:sz w:val="28"/>
        <w:szCs w:val="28"/>
      </w:rPr>
    </w:pPr>
  </w:p>
  <w:p w14:paraId="79591524" w14:textId="77777777" w:rsidR="001D02F1" w:rsidRDefault="001D02F1" w:rsidP="00DB4121">
    <w:pPr>
      <w:pStyle w:val="Header"/>
      <w:tabs>
        <w:tab w:val="clear" w:pos="4513"/>
        <w:tab w:val="clear" w:pos="9026"/>
      </w:tabs>
      <w:jc w:val="center"/>
      <w:rPr>
        <w:b/>
        <w:sz w:val="28"/>
        <w:szCs w:val="28"/>
      </w:rPr>
    </w:pPr>
  </w:p>
  <w:p w14:paraId="698CF2CC" w14:textId="77777777" w:rsidR="00BF106A" w:rsidRPr="00DB4121" w:rsidRDefault="00021837" w:rsidP="00DB4121">
    <w:pPr>
      <w:pStyle w:val="Header"/>
      <w:tabs>
        <w:tab w:val="clear" w:pos="4513"/>
        <w:tab w:val="clear" w:pos="9026"/>
      </w:tabs>
      <w:jc w:val="center"/>
      <w:rPr>
        <w:b/>
        <w:sz w:val="28"/>
        <w:szCs w:val="28"/>
      </w:rPr>
    </w:pPr>
    <w:r w:rsidRPr="001D02F1">
      <w:rPr>
        <w:b/>
        <w:noProof/>
        <w:sz w:val="28"/>
        <w:szCs w:val="28"/>
        <w:lang w:eastAsia="en-GB"/>
      </w:rPr>
      <w:drawing>
        <wp:anchor distT="0" distB="0" distL="114300" distR="114300" simplePos="0" relativeHeight="251658240" behindDoc="0" locked="0" layoutInCell="1" allowOverlap="1" wp14:anchorId="34F3902E" wp14:editId="7EEEFBD0">
          <wp:simplePos x="0" y="0"/>
          <wp:positionH relativeFrom="column">
            <wp:posOffset>4069080</wp:posOffset>
          </wp:positionH>
          <wp:positionV relativeFrom="paragraph">
            <wp:posOffset>-394970</wp:posOffset>
          </wp:positionV>
          <wp:extent cx="1120140" cy="11201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0140" cy="1120140"/>
                  </a:xfrm>
                  <a:prstGeom prst="rect">
                    <a:avLst/>
                  </a:prstGeom>
                </pic:spPr>
              </pic:pic>
            </a:graphicData>
          </a:graphic>
          <wp14:sizeRelH relativeFrom="margin">
            <wp14:pctWidth>0</wp14:pctWidth>
          </wp14:sizeRelH>
          <wp14:sizeRelV relativeFrom="margin">
            <wp14:pctHeight>0</wp14:pctHeight>
          </wp14:sizeRelV>
        </wp:anchor>
      </w:drawing>
    </w:r>
    <w:r w:rsidRPr="001D02F1">
      <w:rPr>
        <w:b/>
        <w:noProof/>
        <w:sz w:val="28"/>
        <w:szCs w:val="28"/>
        <w:lang w:eastAsia="en-GB"/>
      </w:rPr>
      <w:drawing>
        <wp:anchor distT="0" distB="0" distL="114300" distR="114300" simplePos="0" relativeHeight="251659264" behindDoc="0" locked="0" layoutInCell="1" allowOverlap="1" wp14:anchorId="313F693A" wp14:editId="68B4A9EA">
          <wp:simplePos x="0" y="0"/>
          <wp:positionH relativeFrom="margin">
            <wp:align>left</wp:align>
          </wp:positionH>
          <wp:positionV relativeFrom="paragraph">
            <wp:posOffset>-438150</wp:posOffset>
          </wp:positionV>
          <wp:extent cx="1181100" cy="1191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NHS CIRCLE 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1191260"/>
                  </a:xfrm>
                  <a:prstGeom prst="rect">
                    <a:avLst/>
                  </a:prstGeom>
                </pic:spPr>
              </pic:pic>
            </a:graphicData>
          </a:graphic>
          <wp14:sizeRelH relativeFrom="margin">
            <wp14:pctWidth>0</wp14:pctWidth>
          </wp14:sizeRelH>
          <wp14:sizeRelV relativeFrom="margin">
            <wp14:pctHeight>0</wp14:pctHeight>
          </wp14:sizeRelV>
        </wp:anchor>
      </w:drawing>
    </w:r>
    <w:r w:rsidR="00DB4121" w:rsidRPr="001D02F1">
      <w:rPr>
        <w:b/>
        <w:sz w:val="28"/>
        <w:szCs w:val="28"/>
      </w:rPr>
      <w:t>A</w:t>
    </w:r>
    <w:r w:rsidR="00DB4121" w:rsidRPr="00DB4121">
      <w:rPr>
        <w:b/>
        <w:sz w:val="28"/>
        <w:szCs w:val="28"/>
      </w:rPr>
      <w:t>ppendix to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4AB0"/>
    <w:multiLevelType w:val="hybridMultilevel"/>
    <w:tmpl w:val="8584A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A4F43"/>
    <w:multiLevelType w:val="hybridMultilevel"/>
    <w:tmpl w:val="1A3E2E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4A10F6"/>
    <w:multiLevelType w:val="hybridMultilevel"/>
    <w:tmpl w:val="FB6E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02131"/>
    <w:multiLevelType w:val="hybridMultilevel"/>
    <w:tmpl w:val="25AA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57C4C"/>
    <w:multiLevelType w:val="hybridMultilevel"/>
    <w:tmpl w:val="B07E5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8303FA"/>
    <w:multiLevelType w:val="hybridMultilevel"/>
    <w:tmpl w:val="62A8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04394"/>
    <w:multiLevelType w:val="hybridMultilevel"/>
    <w:tmpl w:val="F9AA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210C2"/>
    <w:multiLevelType w:val="hybridMultilevel"/>
    <w:tmpl w:val="18E2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A5DC7"/>
    <w:multiLevelType w:val="multilevel"/>
    <w:tmpl w:val="CA96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4C5657"/>
    <w:multiLevelType w:val="hybridMultilevel"/>
    <w:tmpl w:val="2FA06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BA3294"/>
    <w:multiLevelType w:val="multilevel"/>
    <w:tmpl w:val="13A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243F84"/>
    <w:multiLevelType w:val="multilevel"/>
    <w:tmpl w:val="DD16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0869D6"/>
    <w:multiLevelType w:val="hybridMultilevel"/>
    <w:tmpl w:val="0A2A3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B53E8"/>
    <w:multiLevelType w:val="hybridMultilevel"/>
    <w:tmpl w:val="70BE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103CE"/>
    <w:multiLevelType w:val="multilevel"/>
    <w:tmpl w:val="4286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C4D6E"/>
    <w:multiLevelType w:val="hybridMultilevel"/>
    <w:tmpl w:val="89FE38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675AA3"/>
    <w:multiLevelType w:val="hybridMultilevel"/>
    <w:tmpl w:val="C4E41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2234E3"/>
    <w:multiLevelType w:val="hybridMultilevel"/>
    <w:tmpl w:val="5D6A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844C4"/>
    <w:multiLevelType w:val="multilevel"/>
    <w:tmpl w:val="4AC0F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956A0F"/>
    <w:multiLevelType w:val="hybridMultilevel"/>
    <w:tmpl w:val="4F76CE06"/>
    <w:lvl w:ilvl="0" w:tplc="9EB295E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D62C9"/>
    <w:multiLevelType w:val="hybridMultilevel"/>
    <w:tmpl w:val="2DD6B3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523A0B"/>
    <w:multiLevelType w:val="hybridMultilevel"/>
    <w:tmpl w:val="7218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C51BAB"/>
    <w:multiLevelType w:val="multilevel"/>
    <w:tmpl w:val="6EF6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041DC8"/>
    <w:multiLevelType w:val="hybridMultilevel"/>
    <w:tmpl w:val="663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AC40F6"/>
    <w:multiLevelType w:val="hybridMultilevel"/>
    <w:tmpl w:val="37AE7C5A"/>
    <w:lvl w:ilvl="0" w:tplc="56881B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F22A89"/>
    <w:multiLevelType w:val="multilevel"/>
    <w:tmpl w:val="124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0D64F2"/>
    <w:multiLevelType w:val="hybridMultilevel"/>
    <w:tmpl w:val="EC46C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C604F1"/>
    <w:multiLevelType w:val="hybridMultilevel"/>
    <w:tmpl w:val="9626B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0"/>
  </w:num>
  <w:num w:numId="4">
    <w:abstractNumId w:val="18"/>
  </w:num>
  <w:num w:numId="5">
    <w:abstractNumId w:val="6"/>
  </w:num>
  <w:num w:numId="6">
    <w:abstractNumId w:val="3"/>
  </w:num>
  <w:num w:numId="7">
    <w:abstractNumId w:val="21"/>
  </w:num>
  <w:num w:numId="8">
    <w:abstractNumId w:val="27"/>
  </w:num>
  <w:num w:numId="9">
    <w:abstractNumId w:val="24"/>
  </w:num>
  <w:num w:numId="10">
    <w:abstractNumId w:val="20"/>
  </w:num>
  <w:num w:numId="11">
    <w:abstractNumId w:val="5"/>
  </w:num>
  <w:num w:numId="12">
    <w:abstractNumId w:val="14"/>
  </w:num>
  <w:num w:numId="13">
    <w:abstractNumId w:val="7"/>
  </w:num>
  <w:num w:numId="14">
    <w:abstractNumId w:val="17"/>
  </w:num>
  <w:num w:numId="15">
    <w:abstractNumId w:val="23"/>
  </w:num>
  <w:num w:numId="16">
    <w:abstractNumId w:val="1"/>
  </w:num>
  <w:num w:numId="17">
    <w:abstractNumId w:val="12"/>
  </w:num>
  <w:num w:numId="18">
    <w:abstractNumId w:val="13"/>
  </w:num>
  <w:num w:numId="19">
    <w:abstractNumId w:val="8"/>
  </w:num>
  <w:num w:numId="20">
    <w:abstractNumId w:val="10"/>
  </w:num>
  <w:num w:numId="21">
    <w:abstractNumId w:val="22"/>
  </w:num>
  <w:num w:numId="22">
    <w:abstractNumId w:val="25"/>
  </w:num>
  <w:num w:numId="23">
    <w:abstractNumId w:val="11"/>
  </w:num>
  <w:num w:numId="24">
    <w:abstractNumId w:val="9"/>
  </w:num>
  <w:num w:numId="25">
    <w:abstractNumId w:val="16"/>
  </w:num>
  <w:num w:numId="26">
    <w:abstractNumId w:val="4"/>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6A"/>
    <w:rsid w:val="00021837"/>
    <w:rsid w:val="00035335"/>
    <w:rsid w:val="000D19B9"/>
    <w:rsid w:val="001D02F1"/>
    <w:rsid w:val="00230CC2"/>
    <w:rsid w:val="00231CAD"/>
    <w:rsid w:val="0024423E"/>
    <w:rsid w:val="002478C6"/>
    <w:rsid w:val="00275801"/>
    <w:rsid w:val="002C7BF2"/>
    <w:rsid w:val="002D660F"/>
    <w:rsid w:val="002E39DF"/>
    <w:rsid w:val="003C3D6C"/>
    <w:rsid w:val="00441ACB"/>
    <w:rsid w:val="004628D2"/>
    <w:rsid w:val="00482951"/>
    <w:rsid w:val="004855E2"/>
    <w:rsid w:val="00486089"/>
    <w:rsid w:val="004B3739"/>
    <w:rsid w:val="00541762"/>
    <w:rsid w:val="00557331"/>
    <w:rsid w:val="0056286E"/>
    <w:rsid w:val="005866B6"/>
    <w:rsid w:val="00602D69"/>
    <w:rsid w:val="006106EE"/>
    <w:rsid w:val="00635434"/>
    <w:rsid w:val="006925C2"/>
    <w:rsid w:val="006B4F15"/>
    <w:rsid w:val="006E62B4"/>
    <w:rsid w:val="006E7192"/>
    <w:rsid w:val="006F480F"/>
    <w:rsid w:val="00740402"/>
    <w:rsid w:val="00793C49"/>
    <w:rsid w:val="007A65B5"/>
    <w:rsid w:val="007B3C6C"/>
    <w:rsid w:val="007E6034"/>
    <w:rsid w:val="008308CE"/>
    <w:rsid w:val="0089570A"/>
    <w:rsid w:val="008978DF"/>
    <w:rsid w:val="008F044C"/>
    <w:rsid w:val="0096119E"/>
    <w:rsid w:val="00992C4D"/>
    <w:rsid w:val="009C3FCB"/>
    <w:rsid w:val="009D4BCE"/>
    <w:rsid w:val="009F591A"/>
    <w:rsid w:val="00AA0144"/>
    <w:rsid w:val="00AB0277"/>
    <w:rsid w:val="00AD1F27"/>
    <w:rsid w:val="00BE2E0F"/>
    <w:rsid w:val="00BF106A"/>
    <w:rsid w:val="00C8246F"/>
    <w:rsid w:val="00C93F10"/>
    <w:rsid w:val="00C94946"/>
    <w:rsid w:val="00CB54E9"/>
    <w:rsid w:val="00D174E4"/>
    <w:rsid w:val="00D47CDA"/>
    <w:rsid w:val="00DB4121"/>
    <w:rsid w:val="00DF16F3"/>
    <w:rsid w:val="00E00D9E"/>
    <w:rsid w:val="00E13680"/>
    <w:rsid w:val="00E310BE"/>
    <w:rsid w:val="00E64C92"/>
    <w:rsid w:val="00EC55D0"/>
    <w:rsid w:val="00F07D73"/>
    <w:rsid w:val="00F14D2E"/>
    <w:rsid w:val="00F75F2D"/>
    <w:rsid w:val="00FF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79890"/>
  <w15:chartTrackingRefBased/>
  <w15:docId w15:val="{CE301797-6D38-443B-A128-FDCC858A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06A"/>
  </w:style>
  <w:style w:type="paragraph" w:styleId="Footer">
    <w:name w:val="footer"/>
    <w:basedOn w:val="Normal"/>
    <w:link w:val="FooterChar"/>
    <w:uiPriority w:val="99"/>
    <w:unhideWhenUsed/>
    <w:rsid w:val="00BF1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06A"/>
  </w:style>
  <w:style w:type="table" w:styleId="TableGrid">
    <w:name w:val="Table Grid"/>
    <w:basedOn w:val="TableNormal"/>
    <w:uiPriority w:val="39"/>
    <w:rsid w:val="003C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1A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B54E9"/>
    <w:pPr>
      <w:ind w:left="720"/>
      <w:contextualSpacing/>
    </w:pPr>
  </w:style>
  <w:style w:type="character" w:customStyle="1" w:styleId="normaltextrun">
    <w:name w:val="normaltextrun"/>
    <w:basedOn w:val="DefaultParagraphFont"/>
    <w:rsid w:val="00557331"/>
  </w:style>
  <w:style w:type="character" w:customStyle="1" w:styleId="eop">
    <w:name w:val="eop"/>
    <w:basedOn w:val="DefaultParagraphFont"/>
    <w:rsid w:val="00557331"/>
  </w:style>
  <w:style w:type="character" w:styleId="Hyperlink">
    <w:name w:val="Hyperlink"/>
    <w:basedOn w:val="DefaultParagraphFont"/>
    <w:uiPriority w:val="99"/>
    <w:unhideWhenUsed/>
    <w:rsid w:val="00557331"/>
    <w:rPr>
      <w:color w:val="0563C1" w:themeColor="hyperlink"/>
      <w:u w:val="single"/>
    </w:rPr>
  </w:style>
  <w:style w:type="paragraph" w:styleId="NoSpacing">
    <w:name w:val="No Spacing"/>
    <w:uiPriority w:val="1"/>
    <w:qFormat/>
    <w:rsid w:val="004628D2"/>
    <w:pPr>
      <w:spacing w:after="0" w:line="240" w:lineRule="auto"/>
    </w:pPr>
  </w:style>
  <w:style w:type="paragraph" w:styleId="BodyText">
    <w:name w:val="Body Text"/>
    <w:basedOn w:val="Normal"/>
    <w:link w:val="BodyTextChar"/>
    <w:uiPriority w:val="99"/>
    <w:semiHidden/>
    <w:unhideWhenUsed/>
    <w:rsid w:val="00541762"/>
    <w:pPr>
      <w:spacing w:after="120" w:line="276" w:lineRule="auto"/>
    </w:pPr>
    <w:rPr>
      <w:rFonts w:ascii="Arial" w:hAnsi="Arial"/>
    </w:rPr>
  </w:style>
  <w:style w:type="character" w:customStyle="1" w:styleId="BodyTextChar">
    <w:name w:val="Body Text Char"/>
    <w:basedOn w:val="DefaultParagraphFont"/>
    <w:link w:val="BodyText"/>
    <w:uiPriority w:val="99"/>
    <w:semiHidden/>
    <w:rsid w:val="00541762"/>
    <w:rPr>
      <w:rFonts w:ascii="Arial" w:hAnsi="Arial"/>
    </w:rPr>
  </w:style>
  <w:style w:type="paragraph" w:customStyle="1" w:styleId="Default">
    <w:name w:val="Default"/>
    <w:rsid w:val="0054176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93C49"/>
    <w:rPr>
      <w:color w:val="954F72" w:themeColor="followedHyperlink"/>
      <w:u w:val="single"/>
    </w:rPr>
  </w:style>
  <w:style w:type="character" w:styleId="Strong">
    <w:name w:val="Strong"/>
    <w:basedOn w:val="DefaultParagraphFont"/>
    <w:uiPriority w:val="22"/>
    <w:qFormat/>
    <w:rsid w:val="002C7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7721">
      <w:bodyDiv w:val="1"/>
      <w:marLeft w:val="0"/>
      <w:marRight w:val="0"/>
      <w:marTop w:val="0"/>
      <w:marBottom w:val="0"/>
      <w:divBdr>
        <w:top w:val="none" w:sz="0" w:space="0" w:color="auto"/>
        <w:left w:val="none" w:sz="0" w:space="0" w:color="auto"/>
        <w:bottom w:val="none" w:sz="0" w:space="0" w:color="auto"/>
        <w:right w:val="none" w:sz="0" w:space="0" w:color="auto"/>
      </w:divBdr>
    </w:div>
    <w:div w:id="605113295">
      <w:bodyDiv w:val="1"/>
      <w:marLeft w:val="0"/>
      <w:marRight w:val="0"/>
      <w:marTop w:val="0"/>
      <w:marBottom w:val="0"/>
      <w:divBdr>
        <w:top w:val="none" w:sz="0" w:space="0" w:color="auto"/>
        <w:left w:val="none" w:sz="0" w:space="0" w:color="auto"/>
        <w:bottom w:val="none" w:sz="0" w:space="0" w:color="auto"/>
        <w:right w:val="none" w:sz="0" w:space="0" w:color="auto"/>
      </w:divBdr>
    </w:div>
    <w:div w:id="1803420776">
      <w:bodyDiv w:val="1"/>
      <w:marLeft w:val="0"/>
      <w:marRight w:val="0"/>
      <w:marTop w:val="0"/>
      <w:marBottom w:val="0"/>
      <w:divBdr>
        <w:top w:val="none" w:sz="0" w:space="0" w:color="auto"/>
        <w:left w:val="none" w:sz="0" w:space="0" w:color="auto"/>
        <w:bottom w:val="none" w:sz="0" w:space="0" w:color="auto"/>
        <w:right w:val="none" w:sz="0" w:space="0" w:color="auto"/>
      </w:divBdr>
    </w:div>
    <w:div w:id="21068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Lauren (RCD)</dc:creator>
  <cp:keywords/>
  <dc:description/>
  <cp:lastModifiedBy>Booth Nigel [RCD]</cp:lastModifiedBy>
  <cp:revision>2</cp:revision>
  <dcterms:created xsi:type="dcterms:W3CDTF">2024-12-12T16:19:00Z</dcterms:created>
  <dcterms:modified xsi:type="dcterms:W3CDTF">2024-12-12T16:19:00Z</dcterms:modified>
</cp:coreProperties>
</file>